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5CA" w:rsidRDefault="002225CA">
      <w:r>
        <w:rPr>
          <w:noProof/>
        </w:rPr>
        <w:drawing>
          <wp:inline distT="0" distB="0" distL="0" distR="0">
            <wp:extent cx="1771650" cy="731768"/>
            <wp:effectExtent l="0" t="0" r="0" b="0"/>
            <wp:docPr id="1" name="圖片 1" descr="真晨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真晨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079" cy="740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5CA" w:rsidRPr="002225CA" w:rsidRDefault="002225CA" w:rsidP="002225CA"/>
    <w:p w:rsidR="002225CA" w:rsidRDefault="002225CA" w:rsidP="002225CA"/>
    <w:p w:rsidR="002225CA" w:rsidRPr="002225CA" w:rsidRDefault="002225CA" w:rsidP="002225CA">
      <w:pPr>
        <w:widowControl/>
        <w:pBdr>
          <w:bottom w:val="dotted" w:sz="6" w:space="15" w:color="CCCCCC"/>
        </w:pBdr>
        <w:spacing w:after="150"/>
        <w:outlineLvl w:val="0"/>
        <w:rPr>
          <w:rFonts w:ascii="微軟正黑體" w:eastAsia="微軟正黑體" w:hAnsi="微軟正黑體" w:cs="新細明體"/>
          <w:b/>
          <w:bCs/>
          <w:color w:val="111111"/>
          <w:kern w:val="36"/>
          <w:sz w:val="54"/>
          <w:szCs w:val="54"/>
        </w:rPr>
      </w:pPr>
      <w:proofErr w:type="gramStart"/>
      <w:r w:rsidRPr="002225CA">
        <w:rPr>
          <w:rFonts w:ascii="微軟正黑體" w:eastAsia="微軟正黑體" w:hAnsi="微軟正黑體" w:cs="新細明體" w:hint="eastAsia"/>
          <w:b/>
          <w:bCs/>
          <w:color w:val="111111"/>
          <w:kern w:val="36"/>
          <w:sz w:val="54"/>
          <w:szCs w:val="54"/>
        </w:rPr>
        <w:t>輔英科大</w:t>
      </w:r>
      <w:proofErr w:type="gramEnd"/>
      <w:r w:rsidRPr="002225CA">
        <w:rPr>
          <w:rFonts w:ascii="微軟正黑體" w:eastAsia="微軟正黑體" w:hAnsi="微軟正黑體" w:cs="新細明體" w:hint="eastAsia"/>
          <w:b/>
          <w:bCs/>
          <w:color w:val="111111"/>
          <w:kern w:val="36"/>
          <w:sz w:val="54"/>
          <w:szCs w:val="54"/>
        </w:rPr>
        <w:t>深化專業外語教育 ESP全國賽勇奪多項佳績</w:t>
      </w:r>
    </w:p>
    <w:p w:rsidR="002225CA" w:rsidRPr="002225CA" w:rsidRDefault="002225CA" w:rsidP="002225CA">
      <w:pPr>
        <w:widowControl/>
        <w:rPr>
          <w:rFonts w:ascii="微軟正黑體" w:eastAsia="微軟正黑體" w:hAnsi="微軟正黑體" w:cs="新細明體" w:hint="eastAsia"/>
          <w:color w:val="111111"/>
          <w:kern w:val="0"/>
          <w:szCs w:val="24"/>
        </w:rPr>
      </w:pPr>
      <w:r w:rsidRPr="002225CA">
        <w:rPr>
          <w:rFonts w:ascii="微軟正黑體" w:eastAsia="微軟正黑體" w:hAnsi="微軟正黑體" w:cs="新細明體" w:hint="eastAsia"/>
          <w:color w:val="111111"/>
          <w:kern w:val="0"/>
          <w:szCs w:val="24"/>
        </w:rPr>
        <w:t>    </w:t>
      </w:r>
    </w:p>
    <w:p w:rsidR="002225CA" w:rsidRPr="002225CA" w:rsidRDefault="002225CA" w:rsidP="002225CA">
      <w:pPr>
        <w:widowControl/>
        <w:spacing w:after="240"/>
        <w:rPr>
          <w:rFonts w:ascii="微軟正黑體" w:eastAsia="微軟正黑體" w:hAnsi="微軟正黑體" w:cs="新細明體" w:hint="eastAsia"/>
          <w:color w:val="999999"/>
          <w:spacing w:val="15"/>
          <w:kern w:val="0"/>
          <w:sz w:val="20"/>
          <w:szCs w:val="20"/>
        </w:rPr>
      </w:pPr>
      <w:r w:rsidRPr="002225CA">
        <w:rPr>
          <w:rFonts w:ascii="微軟正黑體" w:eastAsia="微軟正黑體" w:hAnsi="微軟正黑體" w:cs="新細明體" w:hint="eastAsia"/>
          <w:color w:val="999999"/>
          <w:spacing w:val="15"/>
          <w:kern w:val="0"/>
          <w:sz w:val="20"/>
          <w:szCs w:val="20"/>
        </w:rPr>
        <w:t>2026-03-05 點閱數：69,226</w:t>
      </w:r>
    </w:p>
    <w:p w:rsidR="002225CA" w:rsidRPr="002225CA" w:rsidRDefault="002225CA" w:rsidP="002225CA">
      <w:pPr>
        <w:widowControl/>
        <w:rPr>
          <w:rFonts w:ascii="微軟正黑體" w:eastAsia="微軟正黑體" w:hAnsi="微軟正黑體" w:cs="新細明體" w:hint="eastAsia"/>
          <w:color w:val="111111"/>
          <w:spacing w:val="15"/>
          <w:kern w:val="0"/>
          <w:szCs w:val="24"/>
        </w:rPr>
      </w:pPr>
      <w:r w:rsidRPr="002225CA">
        <w:rPr>
          <w:rFonts w:ascii="微軟正黑體" w:eastAsia="微軟正黑體" w:hAnsi="微軟正黑體" w:cs="新細明體"/>
          <w:noProof/>
          <w:color w:val="111111"/>
          <w:spacing w:val="15"/>
          <w:kern w:val="0"/>
          <w:szCs w:val="24"/>
        </w:rPr>
        <w:lastRenderedPageBreak/>
        <w:drawing>
          <wp:inline distT="0" distB="0" distL="0" distR="0">
            <wp:extent cx="14716125" cy="7934325"/>
            <wp:effectExtent l="0" t="0" r="9525" b="9525"/>
            <wp:docPr id="2" name="圖片 2" descr="https://5550555.com/upload/news/330610/202603051457492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5550555.com/upload/news/330610/2026030514574922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6125" cy="793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5CA" w:rsidRPr="002225CA" w:rsidRDefault="002225CA" w:rsidP="002225CA">
      <w:pPr>
        <w:widowControl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</w:pPr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 xml:space="preserve">　【記者陳信銘／高雄報導】</w:t>
      </w:r>
      <w:proofErr w:type="gramStart"/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輔英科大</w:t>
      </w:r>
      <w:proofErr w:type="gramEnd"/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健康美容系、物理治療系、應用外語科同學參加第十四屆「專業英日文詞彙</w:t>
      </w:r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lastRenderedPageBreak/>
        <w:t>(ESP)與聽寫說能力大賽」總決賽，表現亮眼，勇奪多項類別個人雙亞軍、雙季軍、</w:t>
      </w:r>
      <w:proofErr w:type="gramStart"/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金腦獎</w:t>
      </w:r>
      <w:proofErr w:type="gramEnd"/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及團體獎亞軍等殊榮。</w:t>
      </w:r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林爵士校長表示，校方以「專業、溫暖」為核心，培養深具專業語言與技職實務的實戰力專業人才，師生優異表現令人讚賞。</w:t>
      </w:r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ESP賽事由新北市政府教育局、國立臺灣師範大學、國立臺灣科學教育館共同主辦，主要培養學生外語學習興趣，有效縮短學用落差，建立生活與專業外語核心能力，培養國際化的競爭力與移動力。競賽難度高、競爭激烈，</w:t>
      </w:r>
      <w:proofErr w:type="gramStart"/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輔英科大</w:t>
      </w:r>
      <w:proofErr w:type="gramEnd"/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選手以穩健實力與臨場表現，為校爭光。</w:t>
      </w:r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健康美容系選手由陳采秀副教授指導，陳采秀屬創新教學型老師，善於運用AI科技教學，此次除榮獲團體獎亞軍外，裴美皇同學在她指導下勇奪美容彩妝類亞軍；蔡馥</w:t>
      </w:r>
      <w:proofErr w:type="gramStart"/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霙</w:t>
      </w:r>
      <w:proofErr w:type="gramEnd"/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、陳鄭宜霖雙雙獲季軍。</w:t>
      </w:r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裴美皇表示，這次比賽內容結合美容專業知識與英文聽</w:t>
      </w:r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lastRenderedPageBreak/>
        <w:t>力、詞彙能力反覆練習聽力理解與正確書寫，過程中不僅提升語言能力，也培養更細心、專注的學習態度；蔡馥</w:t>
      </w:r>
      <w:proofErr w:type="gramStart"/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霙</w:t>
      </w:r>
      <w:proofErr w:type="gramEnd"/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感謝老師一路以來的細心指導，這次的成績對她而言不僅是一個名次，更是一種對自我的肯定與突破。陳鄭宜霖表示，這次經驗不僅提升了自信心，也成為她持續進步與自我突破的重要動力。</w:t>
      </w:r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五專應用外語科陳素芸同學在「專家級觀光類」項目榮獲亞軍。陳素芸由蔡書萍專任講師指導，第一次參加全國性大賽即得獎，讓她喜出望外。</w:t>
      </w:r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陳素芸說，一邊專心聆聽題目，一邊提醒自己保持冷靜，得獎是肯定自己努力的付出，也讓她看見自己的不足處。她特別感謝蔡書萍指導老師</w:t>
      </w:r>
      <w:proofErr w:type="gramStart"/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從區賽到</w:t>
      </w:r>
      <w:proofErr w:type="gramEnd"/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全國賽一路耐心指導與陪伴，讓她在不斷修正中建立信心、持續前進。</w:t>
      </w:r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曾榮獲早期療育棕櫚獎(醫療類)的物理治療系陳麗秋主任指導沈雨臻同學，於「生活與職場</w:t>
      </w:r>
      <w:proofErr w:type="gramStart"/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—</w:t>
      </w:r>
      <w:proofErr w:type="gramEnd"/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職</w:t>
      </w:r>
      <w:proofErr w:type="gramStart"/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涯</w:t>
      </w:r>
      <w:proofErr w:type="gramEnd"/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試探(綜合類)」項目中榮獲</w:t>
      </w:r>
      <w:proofErr w:type="gramStart"/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金腦獎</w:t>
      </w:r>
      <w:proofErr w:type="gramEnd"/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。沈雨臻謙稱自認資質平庸，得</w:t>
      </w:r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lastRenderedPageBreak/>
        <w:t>獎讓她深受鼓舞，深刻體會只要持續努力，就能逐步累積實力，讓成果被看見，她期許未來若有機會再挑戰，必定會加倍努力、突破自我。</w:t>
      </w:r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2225C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陳麗秋主任表示，物理治療系團隊在備戰過程彼此交流、互相激勵，不僅提升語言能力，也培養出良好的合作精神，榮獲團體獎亞軍，展現團隊合作與整體專業實力。</w:t>
      </w:r>
    </w:p>
    <w:p w:rsidR="00F65046" w:rsidRPr="002225CA" w:rsidRDefault="00F65046" w:rsidP="002225CA">
      <w:bookmarkStart w:id="0" w:name="_GoBack"/>
      <w:bookmarkEnd w:id="0"/>
    </w:p>
    <w:sectPr w:rsidR="00F65046" w:rsidRPr="002225C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5CA"/>
    <w:rsid w:val="002225CA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AE1AEA-03E4-476F-A259-45D2EFC15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225C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225CA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customStyle="1" w:styleId="date">
    <w:name w:val="date"/>
    <w:basedOn w:val="a"/>
    <w:rsid w:val="002225C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6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7563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2026-03-26T02:47:00Z</dcterms:created>
  <dcterms:modified xsi:type="dcterms:W3CDTF">2026-03-26T03:01:00Z</dcterms:modified>
</cp:coreProperties>
</file>